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4FE1" w14:textId="7ADE2EAF" w:rsidR="00B945A5" w:rsidRPr="002055B5" w:rsidRDefault="00EC729D" w:rsidP="002055B5">
      <w:pPr>
        <w:adjustRightInd w:val="0"/>
        <w:snapToGrid w:val="0"/>
        <w:jc w:val="center"/>
        <w:rPr>
          <w:rFonts w:ascii="メイリオ" w:eastAsia="メイリオ" w:hAnsi="メイリオ"/>
          <w:sz w:val="32"/>
          <w:szCs w:val="32"/>
        </w:rPr>
      </w:pPr>
      <w:r w:rsidRPr="002055B5">
        <w:rPr>
          <w:rFonts w:ascii="メイリオ" w:eastAsia="メイリオ" w:hAnsi="メイリオ" w:hint="eastAsia"/>
          <w:sz w:val="32"/>
          <w:szCs w:val="32"/>
        </w:rPr>
        <w:t>山元町内の都市計画区域等について（令和</w:t>
      </w:r>
      <w:r w:rsidR="000A1E81">
        <w:rPr>
          <w:rFonts w:ascii="メイリオ" w:eastAsia="メイリオ" w:hAnsi="メイリオ" w:hint="eastAsia"/>
          <w:sz w:val="32"/>
          <w:szCs w:val="32"/>
        </w:rPr>
        <w:t>８</w:t>
      </w:r>
      <w:r w:rsidRPr="002055B5">
        <w:rPr>
          <w:rFonts w:ascii="メイリオ" w:eastAsia="メイリオ" w:hAnsi="メイリオ" w:hint="eastAsia"/>
          <w:sz w:val="32"/>
          <w:szCs w:val="32"/>
        </w:rPr>
        <w:t>年度）</w:t>
      </w:r>
    </w:p>
    <w:p w14:paraId="099B1109" w14:textId="77777777" w:rsidR="00EC729D" w:rsidRPr="002055B5" w:rsidRDefault="00EC729D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39846FA1" w14:textId="3D09E795" w:rsidR="00EC729D" w:rsidRPr="000072F4" w:rsidRDefault="00EC729D" w:rsidP="008C0C8E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  <w:r w:rsidRPr="000072F4">
        <w:rPr>
          <w:rFonts w:ascii="メイリオ" w:eastAsia="メイリオ" w:hAnsi="メイリオ" w:hint="eastAsia"/>
          <w:sz w:val="28"/>
          <w:szCs w:val="28"/>
        </w:rPr>
        <w:t>１　都市計画法・建築基準法上の指定等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2123"/>
        <w:gridCol w:w="2265"/>
        <w:gridCol w:w="850"/>
        <w:gridCol w:w="1132"/>
        <w:gridCol w:w="2124"/>
      </w:tblGrid>
      <w:tr w:rsidR="008C0C8E" w:rsidRPr="002055B5" w14:paraId="510FE2F7" w14:textId="77777777" w:rsidTr="002055B5">
        <w:tc>
          <w:tcPr>
            <w:tcW w:w="2123" w:type="dxa"/>
            <w:vAlign w:val="center"/>
          </w:tcPr>
          <w:p w14:paraId="1AB65B91" w14:textId="1B8F9214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b/>
                <w:bCs/>
                <w:color w:val="000000"/>
                <w:sz w:val="24"/>
                <w:szCs w:val="24"/>
              </w:rPr>
              <w:t>区 域 区 分</w:t>
            </w:r>
          </w:p>
        </w:tc>
        <w:tc>
          <w:tcPr>
            <w:tcW w:w="6371" w:type="dxa"/>
            <w:gridSpan w:val="4"/>
            <w:vAlign w:val="center"/>
          </w:tcPr>
          <w:p w14:paraId="6318FF88" w14:textId="6DE3B9BE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市街化区域と調整区域の線引きなし（非線引き区域）</w:t>
            </w:r>
          </w:p>
        </w:tc>
      </w:tr>
      <w:tr w:rsidR="008C0C8E" w:rsidRPr="002055B5" w14:paraId="6F3F706F" w14:textId="77777777" w:rsidTr="00943F7E">
        <w:tc>
          <w:tcPr>
            <w:tcW w:w="2123" w:type="dxa"/>
            <w:vMerge w:val="restart"/>
          </w:tcPr>
          <w:p w14:paraId="69830069" w14:textId="5D15B6DD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用 途 地 域</w:t>
            </w:r>
          </w:p>
        </w:tc>
        <w:tc>
          <w:tcPr>
            <w:tcW w:w="2265" w:type="dxa"/>
            <w:vMerge w:val="restart"/>
          </w:tcPr>
          <w:p w14:paraId="61B39E73" w14:textId="0B730DE0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  <w:shd w:val="clear" w:color="auto" w:fill="FFFFFF"/>
              </w:rPr>
              <w:t>指定なし</w:t>
            </w:r>
          </w:p>
        </w:tc>
        <w:tc>
          <w:tcPr>
            <w:tcW w:w="1982" w:type="dxa"/>
            <w:gridSpan w:val="2"/>
            <w:vAlign w:val="center"/>
          </w:tcPr>
          <w:p w14:paraId="42D2879B" w14:textId="680DD541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容積率</w:t>
            </w:r>
          </w:p>
        </w:tc>
        <w:tc>
          <w:tcPr>
            <w:tcW w:w="2124" w:type="dxa"/>
            <w:vAlign w:val="center"/>
          </w:tcPr>
          <w:p w14:paraId="21A91961" w14:textId="75BB1D9D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建ぺい率</w:t>
            </w:r>
          </w:p>
        </w:tc>
      </w:tr>
      <w:tr w:rsidR="008C0C8E" w:rsidRPr="002055B5" w14:paraId="29694B17" w14:textId="77777777" w:rsidTr="00943F7E">
        <w:tc>
          <w:tcPr>
            <w:tcW w:w="2123" w:type="dxa"/>
            <w:vMerge/>
          </w:tcPr>
          <w:p w14:paraId="782BF45B" w14:textId="77777777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4A3EDE" w14:textId="77777777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05AB592" w14:textId="266C0BAB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200 %</w:t>
            </w:r>
          </w:p>
        </w:tc>
        <w:tc>
          <w:tcPr>
            <w:tcW w:w="2124" w:type="dxa"/>
            <w:vAlign w:val="center"/>
          </w:tcPr>
          <w:p w14:paraId="72F48398" w14:textId="1A086DE0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70 %</w:t>
            </w:r>
          </w:p>
        </w:tc>
      </w:tr>
      <w:tr w:rsidR="008C0C8E" w:rsidRPr="002055B5" w14:paraId="364DFDC5" w14:textId="77777777" w:rsidTr="00943F7E">
        <w:tc>
          <w:tcPr>
            <w:tcW w:w="2123" w:type="dxa"/>
            <w:vMerge/>
          </w:tcPr>
          <w:p w14:paraId="01267D15" w14:textId="77777777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C993D76" w14:textId="0BFB3A58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指定あり</w:t>
            </w: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br/>
              <w:t>（第一種住居地域）</w:t>
            </w:r>
          </w:p>
        </w:tc>
        <w:tc>
          <w:tcPr>
            <w:tcW w:w="1982" w:type="dxa"/>
            <w:gridSpan w:val="2"/>
            <w:vAlign w:val="center"/>
          </w:tcPr>
          <w:p w14:paraId="5DD79F80" w14:textId="1644412E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200 %</w:t>
            </w:r>
          </w:p>
        </w:tc>
        <w:tc>
          <w:tcPr>
            <w:tcW w:w="2124" w:type="dxa"/>
            <w:vAlign w:val="center"/>
          </w:tcPr>
          <w:p w14:paraId="340EC951" w14:textId="71A07B39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60 %</w:t>
            </w:r>
          </w:p>
        </w:tc>
      </w:tr>
      <w:tr w:rsidR="008C0C8E" w:rsidRPr="002055B5" w14:paraId="2A21E425" w14:textId="77777777" w:rsidTr="00943F7E">
        <w:tc>
          <w:tcPr>
            <w:tcW w:w="2123" w:type="dxa"/>
            <w:vMerge/>
          </w:tcPr>
          <w:p w14:paraId="4F5CD199" w14:textId="77777777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6E1B552" w14:textId="34A43591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指定あり</w:t>
            </w: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br/>
              <w:t>（近隣商業地域）</w:t>
            </w:r>
          </w:p>
        </w:tc>
        <w:tc>
          <w:tcPr>
            <w:tcW w:w="1982" w:type="dxa"/>
            <w:gridSpan w:val="2"/>
            <w:vAlign w:val="center"/>
          </w:tcPr>
          <w:p w14:paraId="0BF5E35C" w14:textId="1AA7B8E5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200 %</w:t>
            </w:r>
          </w:p>
        </w:tc>
        <w:tc>
          <w:tcPr>
            <w:tcW w:w="2124" w:type="dxa"/>
            <w:vAlign w:val="center"/>
          </w:tcPr>
          <w:p w14:paraId="731FE85B" w14:textId="2F6CEC07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80 %</w:t>
            </w:r>
          </w:p>
        </w:tc>
      </w:tr>
      <w:tr w:rsidR="008C0C8E" w:rsidRPr="002055B5" w14:paraId="3E6C90F4" w14:textId="77777777" w:rsidTr="002055B5">
        <w:tc>
          <w:tcPr>
            <w:tcW w:w="2123" w:type="dxa"/>
            <w:vAlign w:val="center"/>
          </w:tcPr>
          <w:p w14:paraId="6FC93620" w14:textId="39C6FB51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b/>
                <w:bCs/>
                <w:color w:val="000000"/>
                <w:sz w:val="24"/>
                <w:szCs w:val="24"/>
              </w:rPr>
              <w:t>防 火 制 限</w:t>
            </w:r>
          </w:p>
        </w:tc>
        <w:tc>
          <w:tcPr>
            <w:tcW w:w="6371" w:type="dxa"/>
            <w:gridSpan w:val="4"/>
            <w:vAlign w:val="center"/>
          </w:tcPr>
          <w:p w14:paraId="44E27342" w14:textId="681D5E62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法22条区域</w:t>
            </w:r>
          </w:p>
        </w:tc>
      </w:tr>
      <w:tr w:rsidR="008C0C8E" w:rsidRPr="002055B5" w14:paraId="7EDB1099" w14:textId="076C1958" w:rsidTr="002055B5">
        <w:tc>
          <w:tcPr>
            <w:tcW w:w="2123" w:type="dxa"/>
            <w:vAlign w:val="center"/>
          </w:tcPr>
          <w:p w14:paraId="1491E820" w14:textId="0DFA37F5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b/>
                <w:bCs/>
                <w:color w:val="000000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b/>
                <w:bCs/>
                <w:color w:val="000000"/>
                <w:sz w:val="24"/>
                <w:szCs w:val="24"/>
              </w:rPr>
              <w:t>道 路 斜 線</w:t>
            </w:r>
          </w:p>
        </w:tc>
        <w:tc>
          <w:tcPr>
            <w:tcW w:w="3115" w:type="dxa"/>
            <w:gridSpan w:val="2"/>
            <w:vAlign w:val="center"/>
          </w:tcPr>
          <w:p w14:paraId="3C82BEB6" w14:textId="35D5B736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適用距離　20ｍ</w:t>
            </w:r>
          </w:p>
        </w:tc>
        <w:tc>
          <w:tcPr>
            <w:tcW w:w="3256" w:type="dxa"/>
            <w:gridSpan w:val="2"/>
            <w:vAlign w:val="center"/>
          </w:tcPr>
          <w:p w14:paraId="5915094D" w14:textId="1824F26E" w:rsidR="008C0C8E" w:rsidRPr="002055B5" w:rsidRDefault="008C0C8E" w:rsidP="008C0C8E">
            <w:pPr>
              <w:adjustRightInd w:val="0"/>
              <w:snapToGrid w:val="0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斜線</w:t>
            </w:r>
            <w:r w:rsidR="000C6BF5"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勾配</w:t>
            </w:r>
            <w:r w:rsidRPr="002055B5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　1.25、1.5</w:t>
            </w:r>
          </w:p>
        </w:tc>
      </w:tr>
    </w:tbl>
    <w:p w14:paraId="7D2DF409" w14:textId="77777777" w:rsidR="005D50C1" w:rsidRDefault="005D50C1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39A8DC4D" w14:textId="372763D7" w:rsidR="002055B5" w:rsidRDefault="00270C3B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5CCD215" wp14:editId="167639A1">
            <wp:simplePos x="0" y="0"/>
            <wp:positionH relativeFrom="column">
              <wp:posOffset>4018914</wp:posOffset>
            </wp:positionH>
            <wp:positionV relativeFrom="paragraph">
              <wp:posOffset>123190</wp:posOffset>
            </wp:positionV>
            <wp:extent cx="962025" cy="962025"/>
            <wp:effectExtent l="0" t="0" r="9525" b="9525"/>
            <wp:wrapNone/>
            <wp:docPr id="1102813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8D78" w14:textId="122C7563" w:rsidR="002055B5" w:rsidRPr="000072F4" w:rsidRDefault="002055B5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EF86B" wp14:editId="6CDFE12B">
                <wp:simplePos x="0" y="0"/>
                <wp:positionH relativeFrom="column">
                  <wp:posOffset>2838524</wp:posOffset>
                </wp:positionH>
                <wp:positionV relativeFrom="paragraph">
                  <wp:posOffset>118110</wp:posOffset>
                </wp:positionV>
                <wp:extent cx="590550" cy="314325"/>
                <wp:effectExtent l="0" t="19050" r="38100" b="47625"/>
                <wp:wrapNone/>
                <wp:docPr id="857946978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D41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223.5pt;margin-top:9.3pt;width:46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" adj="15852" fillcolor="#4472c4 [3204]" strokecolor="#1f3763 [1604]" strokeweight="1pt"/>
            </w:pict>
          </mc:Fallback>
        </mc:AlternateContent>
      </w:r>
      <w:r w:rsidRPr="002055B5">
        <w:rPr>
          <w:rFonts w:ascii="メイリオ" w:eastAsia="メイリオ" w:hAnsi="メイリオ" w:hint="eastAsia"/>
          <w:sz w:val="24"/>
          <w:szCs w:val="24"/>
        </w:rPr>
        <w:t>※用途地域の詳細範囲等については</w:t>
      </w:r>
    </w:p>
    <w:p w14:paraId="66802212" w14:textId="22EA2F57" w:rsidR="002055B5" w:rsidRDefault="002055B5" w:rsidP="002055B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>町ホームページをご覧ください。</w:t>
      </w:r>
    </w:p>
    <w:p w14:paraId="182731EB" w14:textId="031B35E7" w:rsidR="000072F4" w:rsidRPr="002055B5" w:rsidRDefault="000072F4" w:rsidP="002055B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362DB6EB" w14:textId="7CF03BF9" w:rsidR="00EC729D" w:rsidRPr="002055B5" w:rsidRDefault="008C0C8E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>※建築確認申請手続きその他詳細は、宮城県仙台土木事務所にご確認ください。</w:t>
      </w:r>
    </w:p>
    <w:p w14:paraId="28A33516" w14:textId="32EEC373" w:rsidR="008C0C8E" w:rsidRDefault="008C0C8E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　宮城県仙台土木事務所 建築第一班（TEL022-297-4347）</w:t>
      </w:r>
    </w:p>
    <w:p w14:paraId="1DAE9395" w14:textId="77777777" w:rsidR="005D50C1" w:rsidRDefault="005D50C1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3EAE134E" w14:textId="77777777" w:rsidR="005D50C1" w:rsidRDefault="005D50C1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5CB68E10" w14:textId="28A4A4F8" w:rsidR="00880E0B" w:rsidRDefault="00332F6F" w:rsidP="00880E0B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※大規模</w:t>
      </w:r>
      <w:r w:rsidR="00880E0B">
        <w:rPr>
          <w:rFonts w:ascii="メイリオ" w:eastAsia="メイリオ" w:hAnsi="メイリオ" w:hint="eastAsia"/>
          <w:sz w:val="24"/>
          <w:szCs w:val="24"/>
        </w:rPr>
        <w:t>盛土造成地</w:t>
      </w:r>
      <w:r>
        <w:rPr>
          <w:rFonts w:ascii="メイリオ" w:eastAsia="メイリオ" w:hAnsi="メイリオ" w:hint="eastAsia"/>
          <w:sz w:val="24"/>
          <w:szCs w:val="24"/>
        </w:rPr>
        <w:t>に住宅を建築する場合、大規模地震等により</w:t>
      </w:r>
      <w:r w:rsidR="005D50C1">
        <w:rPr>
          <w:rFonts w:ascii="メイリオ" w:eastAsia="メイリオ" w:hAnsi="メイリオ" w:hint="eastAsia"/>
          <w:sz w:val="24"/>
          <w:szCs w:val="24"/>
        </w:rPr>
        <w:t>地盤が変動</w:t>
      </w:r>
      <w:r>
        <w:rPr>
          <w:rFonts w:ascii="メイリオ" w:eastAsia="メイリオ" w:hAnsi="メイリオ" w:hint="eastAsia"/>
          <w:sz w:val="24"/>
          <w:szCs w:val="24"/>
        </w:rPr>
        <w:t>する</w:t>
      </w:r>
      <w:r w:rsidR="005D50C1">
        <w:rPr>
          <w:rFonts w:ascii="メイリオ" w:eastAsia="メイリオ" w:hAnsi="メイリオ" w:hint="eastAsia"/>
          <w:sz w:val="24"/>
          <w:szCs w:val="24"/>
        </w:rPr>
        <w:t>恐れ</w:t>
      </w:r>
      <w:r>
        <w:rPr>
          <w:rFonts w:ascii="メイリオ" w:eastAsia="メイリオ" w:hAnsi="メイリオ" w:hint="eastAsia"/>
          <w:sz w:val="24"/>
          <w:szCs w:val="24"/>
        </w:rPr>
        <w:t>が</w:t>
      </w:r>
    </w:p>
    <w:p w14:paraId="429F6433" w14:textId="601FD0C1" w:rsidR="00332F6F" w:rsidRDefault="00332F6F" w:rsidP="00880E0B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あります</w:t>
      </w:r>
      <w:r w:rsidR="000A41C6">
        <w:rPr>
          <w:rFonts w:ascii="メイリオ" w:eastAsia="メイリオ" w:hAnsi="メイリオ" w:hint="eastAsia"/>
          <w:sz w:val="24"/>
          <w:szCs w:val="24"/>
        </w:rPr>
        <w:t>ので、</w:t>
      </w:r>
      <w:r>
        <w:rPr>
          <w:rFonts w:ascii="メイリオ" w:eastAsia="メイリオ" w:hAnsi="メイリオ" w:hint="eastAsia"/>
          <w:sz w:val="24"/>
          <w:szCs w:val="24"/>
        </w:rPr>
        <w:t>計画地が</w:t>
      </w:r>
      <w:r w:rsidR="00883702">
        <w:rPr>
          <w:rFonts w:ascii="メイリオ" w:eastAsia="メイリオ" w:hAnsi="メイリオ" w:hint="eastAsia"/>
          <w:sz w:val="24"/>
          <w:szCs w:val="24"/>
        </w:rPr>
        <w:t>対象とな</w:t>
      </w:r>
      <w:r>
        <w:rPr>
          <w:rFonts w:ascii="メイリオ" w:eastAsia="メイリオ" w:hAnsi="メイリオ" w:hint="eastAsia"/>
          <w:sz w:val="24"/>
          <w:szCs w:val="24"/>
        </w:rPr>
        <w:t>るか</w:t>
      </w:r>
      <w:r w:rsidR="00883702">
        <w:rPr>
          <w:rFonts w:ascii="メイリオ" w:eastAsia="メイリオ" w:hAnsi="メイリオ" w:hint="eastAsia"/>
          <w:sz w:val="24"/>
          <w:szCs w:val="24"/>
        </w:rPr>
        <w:t>について</w:t>
      </w:r>
      <w:r w:rsidR="00883702" w:rsidRPr="00883702">
        <w:rPr>
          <w:rFonts w:ascii="メイリオ" w:eastAsia="メイリオ" w:hAnsi="メイリオ" w:hint="eastAsia"/>
          <w:sz w:val="24"/>
          <w:szCs w:val="24"/>
        </w:rPr>
        <w:t>大規模盛土造成地マップ</w:t>
      </w:r>
      <w:r w:rsidR="00883702">
        <w:rPr>
          <w:rFonts w:ascii="メイリオ" w:eastAsia="メイリオ" w:hAnsi="メイリオ" w:hint="eastAsia"/>
          <w:sz w:val="24"/>
          <w:szCs w:val="24"/>
        </w:rPr>
        <w:t>をご確認</w:t>
      </w:r>
      <w:r w:rsidR="000A41C6">
        <w:rPr>
          <w:rFonts w:ascii="メイリオ" w:eastAsia="メイリオ" w:hAnsi="メイリオ" w:hint="eastAsia"/>
          <w:sz w:val="24"/>
          <w:szCs w:val="24"/>
        </w:rPr>
        <w:t>下さい</w:t>
      </w:r>
      <w:r w:rsidR="00883702">
        <w:rPr>
          <w:rFonts w:ascii="メイリオ" w:eastAsia="メイリオ" w:hAnsi="メイリオ" w:hint="eastAsia"/>
          <w:sz w:val="24"/>
          <w:szCs w:val="24"/>
        </w:rPr>
        <w:t>。</w:t>
      </w:r>
    </w:p>
    <w:p w14:paraId="6F496335" w14:textId="717E4052" w:rsidR="00880E0B" w:rsidRDefault="00880E0B" w:rsidP="00332F6F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詳細は下記ホームページで確認できます。</w:t>
      </w:r>
    </w:p>
    <w:p w14:paraId="14C5CA6E" w14:textId="14F2343D" w:rsidR="009E07AB" w:rsidRDefault="009E07AB" w:rsidP="00332F6F">
      <w:pPr>
        <w:adjustRightInd w:val="0"/>
        <w:snapToGrid w:val="0"/>
        <w:ind w:leftChars="100" w:left="21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85B221D" wp14:editId="0EF83C5F">
            <wp:simplePos x="0" y="0"/>
            <wp:positionH relativeFrom="column">
              <wp:posOffset>4095115</wp:posOffset>
            </wp:positionH>
            <wp:positionV relativeFrom="paragraph">
              <wp:posOffset>104140</wp:posOffset>
            </wp:positionV>
            <wp:extent cx="952500" cy="952500"/>
            <wp:effectExtent l="0" t="0" r="0" b="0"/>
            <wp:wrapNone/>
            <wp:docPr id="15257402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A7A7" w14:textId="3C7DB6E3" w:rsidR="009E07AB" w:rsidRDefault="009E07AB" w:rsidP="009E07AB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AF124" wp14:editId="32456FD8">
                <wp:simplePos x="0" y="0"/>
                <wp:positionH relativeFrom="column">
                  <wp:posOffset>2933700</wp:posOffset>
                </wp:positionH>
                <wp:positionV relativeFrom="paragraph">
                  <wp:posOffset>81915</wp:posOffset>
                </wp:positionV>
                <wp:extent cx="590550" cy="314325"/>
                <wp:effectExtent l="0" t="19050" r="38100" b="47625"/>
                <wp:wrapNone/>
                <wp:docPr id="1497554659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98596" id="矢印: 右 1" o:spid="_x0000_s1026" type="#_x0000_t13" style="position:absolute;margin-left:231pt;margin-top:6.45pt;width:46.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" adj="15852" fillcolor="#4472c4 [3204]" strokecolor="#1f3763 [1604]" strokeweight="1pt"/>
            </w:pict>
          </mc:Fallback>
        </mc:AlternateContent>
      </w:r>
      <w:r>
        <w:rPr>
          <w:rFonts w:ascii="メイリオ" w:eastAsia="メイリオ" w:hAnsi="メイリオ" w:hint="eastAsia"/>
          <w:sz w:val="24"/>
          <w:szCs w:val="24"/>
        </w:rPr>
        <w:t>※大規模盛土</w:t>
      </w:r>
      <w:r w:rsidR="00771C5A">
        <w:rPr>
          <w:rFonts w:ascii="メイリオ" w:eastAsia="メイリオ" w:hAnsi="メイリオ" w:hint="eastAsia"/>
          <w:sz w:val="24"/>
          <w:szCs w:val="24"/>
        </w:rPr>
        <w:t>造成地</w:t>
      </w:r>
      <w:r>
        <w:rPr>
          <w:rFonts w:ascii="メイリオ" w:eastAsia="メイリオ" w:hAnsi="メイリオ" w:hint="eastAsia"/>
          <w:sz w:val="24"/>
          <w:szCs w:val="24"/>
        </w:rPr>
        <w:t>マップについては</w:t>
      </w:r>
    </w:p>
    <w:p w14:paraId="05EBC5FE" w14:textId="345BDF40" w:rsidR="00332F6F" w:rsidRPr="002055B5" w:rsidRDefault="009E07AB" w:rsidP="009E07AB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宮城県ホームページをご覧ください。</w:t>
      </w:r>
    </w:p>
    <w:p w14:paraId="3AA73C36" w14:textId="281093AF" w:rsidR="00880E0B" w:rsidRPr="00880E0B" w:rsidRDefault="00880E0B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p w14:paraId="4D59EA3E" w14:textId="762B34DC" w:rsidR="002055B5" w:rsidRDefault="00943F7E" w:rsidP="00943F7E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裏面に続く→　</w:t>
      </w:r>
    </w:p>
    <w:p w14:paraId="3FB2E08D" w14:textId="5F160C64" w:rsidR="008C0C8E" w:rsidRPr="000072F4" w:rsidRDefault="008C0C8E" w:rsidP="008C0C8E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  <w:r w:rsidRPr="000072F4">
        <w:rPr>
          <w:rFonts w:ascii="メイリオ" w:eastAsia="メイリオ" w:hAnsi="メイリオ" w:hint="eastAsia"/>
          <w:sz w:val="28"/>
          <w:szCs w:val="28"/>
        </w:rPr>
        <w:lastRenderedPageBreak/>
        <w:t>２　条例等による建築制限（一部地域）</w:t>
      </w:r>
    </w:p>
    <w:p w14:paraId="05B1D70B" w14:textId="394C76C5" w:rsidR="008C0C8E" w:rsidRPr="002055B5" w:rsidRDefault="008C0C8E" w:rsidP="008C0C8E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　⑴　地区計画について</w:t>
      </w:r>
    </w:p>
    <w:p w14:paraId="1CD9A90D" w14:textId="190CA6EB" w:rsidR="008C0C8E" w:rsidRPr="002055B5" w:rsidRDefault="008C0C8E" w:rsidP="008C0C8E">
      <w:pPr>
        <w:adjustRightInd w:val="0"/>
        <w:snapToGrid w:val="0"/>
        <w:ind w:leftChars="1" w:left="484" w:hangingChars="201" w:hanging="482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Pr="002055B5">
        <w:rPr>
          <w:rFonts w:ascii="メイリオ" w:eastAsia="メイリオ" w:hAnsi="メイリオ" w:hint="eastAsia"/>
          <w:sz w:val="24"/>
          <w:szCs w:val="24"/>
          <w:u w:val="single"/>
        </w:rPr>
        <w:t>山下駅周辺地区</w:t>
      </w:r>
      <w:r w:rsidRPr="002055B5">
        <w:rPr>
          <w:rFonts w:ascii="メイリオ" w:eastAsia="メイリオ" w:hAnsi="メイリオ" w:hint="eastAsia"/>
          <w:sz w:val="24"/>
          <w:szCs w:val="24"/>
        </w:rPr>
        <w:t>、</w:t>
      </w:r>
      <w:r w:rsidRPr="002055B5">
        <w:rPr>
          <w:rFonts w:ascii="メイリオ" w:eastAsia="メイリオ" w:hAnsi="メイリオ" w:hint="eastAsia"/>
          <w:sz w:val="24"/>
          <w:szCs w:val="24"/>
          <w:u w:val="single"/>
        </w:rPr>
        <w:t>坂元駅周辺地区</w:t>
      </w:r>
      <w:r w:rsidRPr="002055B5">
        <w:rPr>
          <w:rFonts w:ascii="メイリオ" w:eastAsia="メイリオ" w:hAnsi="メイリオ" w:hint="eastAsia"/>
          <w:sz w:val="24"/>
          <w:szCs w:val="24"/>
        </w:rPr>
        <w:t>、</w:t>
      </w:r>
      <w:r w:rsidRPr="002055B5">
        <w:rPr>
          <w:rFonts w:ascii="メイリオ" w:eastAsia="メイリオ" w:hAnsi="メイリオ" w:hint="eastAsia"/>
          <w:sz w:val="24"/>
          <w:szCs w:val="24"/>
          <w:u w:val="single"/>
        </w:rPr>
        <w:t>宮城病院周辺地区</w:t>
      </w:r>
      <w:r w:rsidRPr="002055B5">
        <w:rPr>
          <w:rFonts w:ascii="メイリオ" w:eastAsia="メイリオ" w:hAnsi="メイリオ" w:hint="eastAsia"/>
          <w:sz w:val="24"/>
          <w:szCs w:val="24"/>
        </w:rPr>
        <w:t>の３地区については、壁面後退等の基準を設けており、建築行為を行う際に、町に届出が必要となります。</w:t>
      </w:r>
    </w:p>
    <w:p w14:paraId="6413F812" w14:textId="33C32244" w:rsidR="000C6BF5" w:rsidRPr="002055B5" w:rsidRDefault="009E07AB" w:rsidP="008C0C8E">
      <w:pPr>
        <w:adjustRightInd w:val="0"/>
        <w:snapToGrid w:val="0"/>
        <w:ind w:leftChars="1" w:left="972" w:hangingChars="404" w:hanging="97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89063C5" wp14:editId="5435E5DD">
            <wp:simplePos x="0" y="0"/>
            <wp:positionH relativeFrom="page">
              <wp:posOffset>4791075</wp:posOffset>
            </wp:positionH>
            <wp:positionV relativeFrom="paragraph">
              <wp:posOffset>5079</wp:posOffset>
            </wp:positionV>
            <wp:extent cx="885825" cy="885825"/>
            <wp:effectExtent l="0" t="0" r="9525" b="9525"/>
            <wp:wrapNone/>
            <wp:docPr id="538548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B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52782" wp14:editId="295B59E5">
                <wp:simplePos x="0" y="0"/>
                <wp:positionH relativeFrom="page">
                  <wp:align>center</wp:align>
                </wp:positionH>
                <wp:positionV relativeFrom="paragraph">
                  <wp:posOffset>218440</wp:posOffset>
                </wp:positionV>
                <wp:extent cx="590550" cy="314325"/>
                <wp:effectExtent l="0" t="19050" r="38100" b="47625"/>
                <wp:wrapNone/>
                <wp:docPr id="1628803460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9FA00" id="矢印: 右 1" o:spid="_x0000_s1026" type="#_x0000_t13" style="position:absolute;margin-left:0;margin-top:17.2pt;width:46.5pt;height:24.75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" adj="15852" fillcolor="#4472c4 [3204]" strokecolor="#1f3763 [1604]" strokeweight="1pt">
                <w10:wrap anchorx="page"/>
              </v:shape>
            </w:pict>
          </mc:Fallback>
        </mc:AlternateContent>
      </w:r>
      <w:r w:rsidR="008C0C8E" w:rsidRPr="002055B5">
        <w:rPr>
          <w:rFonts w:ascii="メイリオ" w:eastAsia="メイリオ" w:hAnsi="メイリオ" w:hint="eastAsia"/>
          <w:sz w:val="24"/>
          <w:szCs w:val="24"/>
        </w:rPr>
        <w:t xml:space="preserve">　　☞　詳細は</w:t>
      </w:r>
      <w:r w:rsidR="002055B5" w:rsidRPr="002055B5">
        <w:rPr>
          <w:rFonts w:ascii="メイリオ" w:eastAsia="メイリオ" w:hAnsi="メイリオ" w:hint="eastAsia"/>
          <w:sz w:val="24"/>
          <w:szCs w:val="24"/>
        </w:rPr>
        <w:t>町</w:t>
      </w:r>
      <w:r w:rsidR="008C0C8E" w:rsidRPr="002055B5">
        <w:rPr>
          <w:rFonts w:ascii="メイリオ" w:eastAsia="メイリオ" w:hAnsi="メイリオ" w:hint="eastAsia"/>
          <w:sz w:val="24"/>
          <w:szCs w:val="24"/>
        </w:rPr>
        <w:t>ホームページを</w:t>
      </w:r>
    </w:p>
    <w:p w14:paraId="1FA080B2" w14:textId="3D1FA64F" w:rsidR="008C0C8E" w:rsidRPr="002055B5" w:rsidRDefault="008C0C8E" w:rsidP="000C6BF5">
      <w:pPr>
        <w:adjustRightInd w:val="0"/>
        <w:snapToGrid w:val="0"/>
        <w:ind w:firstLineChars="400" w:firstLine="96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>ご覧ください。</w:t>
      </w:r>
      <w:r w:rsidR="000C6BF5" w:rsidRPr="002055B5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4E4DF21F" w14:textId="77777777" w:rsidR="002055B5" w:rsidRPr="002055B5" w:rsidRDefault="002055B5" w:rsidP="000C6BF5">
      <w:pPr>
        <w:adjustRightInd w:val="0"/>
        <w:snapToGrid w:val="0"/>
        <w:ind w:firstLineChars="400" w:firstLine="960"/>
        <w:rPr>
          <w:rFonts w:ascii="メイリオ" w:eastAsia="メイリオ" w:hAnsi="メイリオ"/>
          <w:sz w:val="24"/>
          <w:szCs w:val="24"/>
        </w:rPr>
      </w:pPr>
    </w:p>
    <w:p w14:paraId="2240B1C4" w14:textId="0BD92C2A" w:rsidR="000C6BF5" w:rsidRPr="002055B5" w:rsidRDefault="000C6BF5" w:rsidP="000C6BF5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　⑵　津波防災区域：住宅の建築について</w:t>
      </w:r>
    </w:p>
    <w:p w14:paraId="378F6951" w14:textId="230EE946" w:rsidR="000C6BF5" w:rsidRPr="002055B5" w:rsidRDefault="000C6BF5" w:rsidP="000C6BF5">
      <w:pPr>
        <w:adjustRightInd w:val="0"/>
        <w:snapToGrid w:val="0"/>
        <w:ind w:left="485" w:hangingChars="202" w:hanging="485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　　　第１種区域（建築禁止）、第２種区域（基礎の上端の高さ1.5ｍ以上）、第３種区域（基礎の上端の高さ0.5ｍ以上）の制限があります。</w:t>
      </w:r>
    </w:p>
    <w:p w14:paraId="156D5807" w14:textId="738371FC" w:rsidR="000C6BF5" w:rsidRPr="002055B5" w:rsidRDefault="009E07AB" w:rsidP="000C6BF5">
      <w:pPr>
        <w:adjustRightInd w:val="0"/>
        <w:snapToGrid w:val="0"/>
        <w:ind w:leftChars="1" w:left="972" w:hangingChars="404" w:hanging="97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8E94C7" wp14:editId="31B79A30">
            <wp:simplePos x="0" y="0"/>
            <wp:positionH relativeFrom="column">
              <wp:posOffset>4028440</wp:posOffset>
            </wp:positionH>
            <wp:positionV relativeFrom="paragraph">
              <wp:posOffset>12700</wp:posOffset>
            </wp:positionV>
            <wp:extent cx="804545" cy="755650"/>
            <wp:effectExtent l="0" t="0" r="0" b="6350"/>
            <wp:wrapSquare wrapText="bothSides"/>
            <wp:docPr id="13516846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8461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5B5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9F038" wp14:editId="5744E7F1">
                <wp:simplePos x="0" y="0"/>
                <wp:positionH relativeFrom="page">
                  <wp:align>center</wp:align>
                </wp:positionH>
                <wp:positionV relativeFrom="paragraph">
                  <wp:posOffset>223520</wp:posOffset>
                </wp:positionV>
                <wp:extent cx="590550" cy="314325"/>
                <wp:effectExtent l="0" t="19050" r="38100" b="47625"/>
                <wp:wrapNone/>
                <wp:docPr id="1117608797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5156" id="矢印: 右 1" o:spid="_x0000_s1026" type="#_x0000_t13" style="position:absolute;margin-left:0;margin-top:17.6pt;width:46.5pt;height:24.75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" adj="15852" fillcolor="#4472c4 [3204]" strokecolor="#1f3763 [1604]" strokeweight="1pt">
                <w10:wrap anchorx="page"/>
              </v:shape>
            </w:pict>
          </mc:Fallback>
        </mc:AlternateContent>
      </w:r>
      <w:r w:rsidR="000C6BF5" w:rsidRPr="002055B5">
        <w:rPr>
          <w:rFonts w:ascii="メイリオ" w:eastAsia="メイリオ" w:hAnsi="メイリオ" w:hint="eastAsia"/>
          <w:sz w:val="24"/>
          <w:szCs w:val="24"/>
        </w:rPr>
        <w:t xml:space="preserve">　　☞　詳細は</w:t>
      </w:r>
      <w:r w:rsidR="002055B5" w:rsidRPr="002055B5">
        <w:rPr>
          <w:rFonts w:ascii="メイリオ" w:eastAsia="メイリオ" w:hAnsi="メイリオ" w:hint="eastAsia"/>
          <w:sz w:val="24"/>
          <w:szCs w:val="24"/>
        </w:rPr>
        <w:t>町</w:t>
      </w:r>
      <w:r w:rsidR="000C6BF5" w:rsidRPr="002055B5">
        <w:rPr>
          <w:rFonts w:ascii="メイリオ" w:eastAsia="メイリオ" w:hAnsi="メイリオ" w:hint="eastAsia"/>
          <w:sz w:val="24"/>
          <w:szCs w:val="24"/>
        </w:rPr>
        <w:t>ホームページを</w:t>
      </w:r>
    </w:p>
    <w:p w14:paraId="4E7FBC73" w14:textId="1E5F0712" w:rsidR="000C6BF5" w:rsidRPr="002055B5" w:rsidRDefault="000C6BF5" w:rsidP="002055B5">
      <w:pPr>
        <w:adjustRightInd w:val="0"/>
        <w:snapToGrid w:val="0"/>
        <w:ind w:firstLineChars="400" w:firstLine="960"/>
        <w:rPr>
          <w:rFonts w:ascii="メイリオ" w:eastAsia="メイリオ" w:hAnsi="メイリオ"/>
          <w:sz w:val="24"/>
          <w:szCs w:val="24"/>
        </w:rPr>
      </w:pPr>
      <w:r w:rsidRPr="002055B5">
        <w:rPr>
          <w:rFonts w:ascii="メイリオ" w:eastAsia="メイリオ" w:hAnsi="メイリオ" w:hint="eastAsia"/>
          <w:sz w:val="24"/>
          <w:szCs w:val="24"/>
        </w:rPr>
        <w:t xml:space="preserve">ご覧ください。　</w:t>
      </w:r>
    </w:p>
    <w:p w14:paraId="315A1A69" w14:textId="77777777" w:rsidR="002055B5" w:rsidRPr="002055B5" w:rsidRDefault="002055B5" w:rsidP="002055B5">
      <w:pPr>
        <w:adjustRightInd w:val="0"/>
        <w:snapToGrid w:val="0"/>
        <w:ind w:firstLineChars="400" w:firstLine="960"/>
        <w:rPr>
          <w:rFonts w:ascii="メイリオ" w:eastAsia="メイリオ" w:hAnsi="メイリオ"/>
          <w:sz w:val="24"/>
          <w:szCs w:val="24"/>
        </w:rPr>
      </w:pPr>
    </w:p>
    <w:p w14:paraId="15CF3151" w14:textId="5706CB5B" w:rsidR="000072F4" w:rsidRPr="000072F4" w:rsidRDefault="002055B5" w:rsidP="002055B5">
      <w:pPr>
        <w:adjustRightInd w:val="0"/>
        <w:snapToGrid w:val="0"/>
        <w:rPr>
          <w:rFonts w:ascii="メイリオ" w:eastAsia="メイリオ" w:hAnsi="メイリオ"/>
          <w:sz w:val="28"/>
          <w:szCs w:val="28"/>
        </w:rPr>
      </w:pPr>
      <w:r w:rsidRPr="000072F4">
        <w:rPr>
          <w:rFonts w:ascii="メイリオ" w:eastAsia="メイリオ" w:hAnsi="メイリオ" w:hint="eastAsia"/>
          <w:sz w:val="28"/>
          <w:szCs w:val="28"/>
        </w:rPr>
        <w:t>３　その他関係問合わせ先</w:t>
      </w:r>
    </w:p>
    <w:tbl>
      <w:tblPr>
        <w:tblStyle w:val="a3"/>
        <w:tblW w:w="0" w:type="auto"/>
        <w:tblInd w:w="407" w:type="dxa"/>
        <w:tblLook w:val="04A0" w:firstRow="1" w:lastRow="0" w:firstColumn="1" w:lastColumn="0" w:noHBand="0" w:noVBand="1"/>
      </w:tblPr>
      <w:tblGrid>
        <w:gridCol w:w="3964"/>
        <w:gridCol w:w="5250"/>
      </w:tblGrid>
      <w:tr w:rsidR="000072F4" w14:paraId="7DD60610" w14:textId="77777777" w:rsidTr="00943F7E">
        <w:tc>
          <w:tcPr>
            <w:tcW w:w="3964" w:type="dxa"/>
          </w:tcPr>
          <w:p w14:paraId="5C56C9FA" w14:textId="21BFD6C6" w:rsidR="000072F4" w:rsidRPr="002055B5" w:rsidRDefault="00943F7E" w:rsidP="00943F7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問合わせ内容</w:t>
            </w:r>
          </w:p>
        </w:tc>
        <w:tc>
          <w:tcPr>
            <w:tcW w:w="5250" w:type="dxa"/>
          </w:tcPr>
          <w:p w14:paraId="088F55AA" w14:textId="01A9E864" w:rsidR="000072F4" w:rsidRPr="002055B5" w:rsidRDefault="00943F7E" w:rsidP="00943F7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問合わせ先</w:t>
            </w:r>
          </w:p>
        </w:tc>
      </w:tr>
      <w:tr w:rsidR="000072F4" w14:paraId="405ED771" w14:textId="77777777" w:rsidTr="00943F7E">
        <w:tc>
          <w:tcPr>
            <w:tcW w:w="3964" w:type="dxa"/>
            <w:vAlign w:val="center"/>
          </w:tcPr>
          <w:p w14:paraId="0FD4CF2A" w14:textId="7C69CEE6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町道関係</w:t>
            </w:r>
          </w:p>
        </w:tc>
        <w:tc>
          <w:tcPr>
            <w:tcW w:w="5250" w:type="dxa"/>
            <w:vAlign w:val="center"/>
          </w:tcPr>
          <w:p w14:paraId="5F9FB55C" w14:textId="04C85F74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山元町</w:t>
            </w:r>
            <w:r w:rsidR="00C41AC9">
              <w:rPr>
                <w:rFonts w:ascii="メイリオ" w:eastAsia="メイリオ" w:hAnsi="メイリオ" w:hint="eastAsia"/>
                <w:sz w:val="24"/>
                <w:szCs w:val="24"/>
              </w:rPr>
              <w:t>施設管理課 土木管理班</w:t>
            </w:r>
          </w:p>
          <w:p w14:paraId="721C3D0C" w14:textId="701276B2" w:rsidR="007E3B06" w:rsidRDefault="007E3B06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 w:rsidR="002754FA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0223-29-8005）</w:t>
            </w:r>
          </w:p>
        </w:tc>
      </w:tr>
      <w:tr w:rsidR="000072F4" w14:paraId="2E00FFCB" w14:textId="77777777" w:rsidTr="00943F7E">
        <w:tc>
          <w:tcPr>
            <w:tcW w:w="3964" w:type="dxa"/>
            <w:vAlign w:val="center"/>
          </w:tcPr>
          <w:p w14:paraId="117BDB0D" w14:textId="0DDF437B" w:rsidR="000072F4" w:rsidRDefault="000072F4" w:rsidP="00943F7E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津波防災区域（第２種・第３種区域）でのかさ上げ証明関係</w:t>
            </w:r>
          </w:p>
        </w:tc>
        <w:tc>
          <w:tcPr>
            <w:tcW w:w="5250" w:type="dxa"/>
            <w:vAlign w:val="center"/>
          </w:tcPr>
          <w:p w14:paraId="55305463" w14:textId="7CE34D58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山元町建設</w:t>
            </w:r>
            <w:r w:rsidR="00C41AC9">
              <w:rPr>
                <w:rFonts w:ascii="メイリオ" w:eastAsia="メイリオ" w:hAnsi="メイリオ" w:hint="eastAsia"/>
                <w:sz w:val="24"/>
                <w:szCs w:val="24"/>
              </w:rPr>
              <w:t>水道</w:t>
            </w: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課 都市計画班</w:t>
            </w:r>
          </w:p>
          <w:p w14:paraId="578F42C2" w14:textId="75DA777C" w:rsidR="007E3B06" w:rsidRDefault="007E3B06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 w:rsidR="002754FA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0223-</w:t>
            </w:r>
            <w:r w:rsidR="00C41AC9">
              <w:rPr>
                <w:rFonts w:ascii="メイリオ" w:eastAsia="メイリオ" w:hAnsi="メイリオ" w:hint="eastAsia"/>
                <w:sz w:val="24"/>
                <w:szCs w:val="24"/>
              </w:rPr>
              <w:t>37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-</w:t>
            </w:r>
            <w:r w:rsidR="00C41AC9">
              <w:rPr>
                <w:rFonts w:ascii="メイリオ" w:eastAsia="メイリオ" w:hAnsi="メイリオ" w:hint="eastAsia"/>
                <w:sz w:val="24"/>
                <w:szCs w:val="24"/>
              </w:rPr>
              <w:t>5111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0072F4" w14:paraId="723E8832" w14:textId="77777777" w:rsidTr="00943F7E">
        <w:tc>
          <w:tcPr>
            <w:tcW w:w="3964" w:type="dxa"/>
            <w:vAlign w:val="center"/>
          </w:tcPr>
          <w:p w14:paraId="7761D720" w14:textId="0C6809AE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上水道・下水道関係</w:t>
            </w:r>
          </w:p>
        </w:tc>
        <w:tc>
          <w:tcPr>
            <w:tcW w:w="5250" w:type="dxa"/>
            <w:vAlign w:val="center"/>
          </w:tcPr>
          <w:p w14:paraId="5BC357F7" w14:textId="77777777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山元町水道お客様センター</w:t>
            </w:r>
          </w:p>
          <w:p w14:paraId="7F86D24B" w14:textId="7EFD7A4A" w:rsidR="002754FA" w:rsidRDefault="002754FA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0223-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37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-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1120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0072F4" w14:paraId="024524A4" w14:textId="77777777" w:rsidTr="00943F7E">
        <w:tc>
          <w:tcPr>
            <w:tcW w:w="3964" w:type="dxa"/>
            <w:vAlign w:val="center"/>
          </w:tcPr>
          <w:p w14:paraId="63FBD73B" w14:textId="6E692A60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埋蔵文化財関係</w:t>
            </w:r>
          </w:p>
        </w:tc>
        <w:tc>
          <w:tcPr>
            <w:tcW w:w="5250" w:type="dxa"/>
            <w:vAlign w:val="center"/>
          </w:tcPr>
          <w:p w14:paraId="00E8593B" w14:textId="14F7E048" w:rsidR="000072F4" w:rsidRDefault="00367096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歴史民俗資料館</w:t>
            </w:r>
          </w:p>
          <w:p w14:paraId="4F7CD005" w14:textId="598BA7F6" w:rsidR="002754FA" w:rsidRDefault="002754FA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0223-</w:t>
            </w:r>
            <w:r w:rsidR="00367096">
              <w:rPr>
                <w:rFonts w:ascii="メイリオ" w:eastAsia="メイリオ" w:hAnsi="メイリオ" w:hint="eastAsia"/>
                <w:sz w:val="24"/>
                <w:szCs w:val="24"/>
              </w:rPr>
              <w:t>37-0040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0072F4" w14:paraId="4291654D" w14:textId="77777777" w:rsidTr="00943F7E">
        <w:tc>
          <w:tcPr>
            <w:tcW w:w="3964" w:type="dxa"/>
            <w:vAlign w:val="center"/>
          </w:tcPr>
          <w:p w14:paraId="319B4C5E" w14:textId="455A9ADD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農地転用・農業振興地域関係</w:t>
            </w:r>
          </w:p>
        </w:tc>
        <w:tc>
          <w:tcPr>
            <w:tcW w:w="5250" w:type="dxa"/>
            <w:vAlign w:val="center"/>
          </w:tcPr>
          <w:p w14:paraId="33DAC649" w14:textId="77777777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山元町農業委員会</w:t>
            </w:r>
            <w:r w:rsidR="002754FA">
              <w:rPr>
                <w:rFonts w:ascii="メイリオ" w:eastAsia="メイリオ" w:hAnsi="メイリオ" w:hint="eastAsia"/>
                <w:sz w:val="24"/>
                <w:szCs w:val="24"/>
              </w:rPr>
              <w:t>事務局</w:t>
            </w:r>
          </w:p>
          <w:p w14:paraId="2DCD931C" w14:textId="3E0640EF" w:rsidR="002754FA" w:rsidRDefault="002754FA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0223-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37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-5117）</w:t>
            </w:r>
          </w:p>
        </w:tc>
      </w:tr>
      <w:tr w:rsidR="000072F4" w14:paraId="4EC0DEB0" w14:textId="77777777" w:rsidTr="00943F7E">
        <w:tc>
          <w:tcPr>
            <w:tcW w:w="3964" w:type="dxa"/>
            <w:vAlign w:val="center"/>
          </w:tcPr>
          <w:p w14:paraId="5DBE6478" w14:textId="672DC26C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土砂災害警戒区域関係</w:t>
            </w:r>
          </w:p>
        </w:tc>
        <w:tc>
          <w:tcPr>
            <w:tcW w:w="5250" w:type="dxa"/>
            <w:vAlign w:val="center"/>
          </w:tcPr>
          <w:p w14:paraId="45048FC2" w14:textId="77777777" w:rsidR="002754FA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宮城県防災砂防課</w:t>
            </w:r>
          </w:p>
          <w:p w14:paraId="6C212622" w14:textId="10F5E951" w:rsidR="000072F4" w:rsidRDefault="000072F4" w:rsidP="000072F4">
            <w:pPr>
              <w:adjustRightInd w:val="0"/>
              <w:snapToGrid w:val="0"/>
              <w:rPr>
                <w:rFonts w:ascii="メイリオ" w:eastAsia="メイリオ" w:hAnsi="メイリオ"/>
                <w:sz w:val="28"/>
                <w:szCs w:val="28"/>
              </w:rPr>
            </w:pP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（TEL</w:t>
            </w:r>
            <w:r w:rsidR="002754FA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2055B5">
              <w:rPr>
                <w:rFonts w:ascii="メイリオ" w:eastAsia="メイリオ" w:hAnsi="メイリオ" w:hint="eastAsia"/>
                <w:sz w:val="24"/>
                <w:szCs w:val="24"/>
              </w:rPr>
              <w:t>022-211-3232）</w:t>
            </w:r>
          </w:p>
        </w:tc>
      </w:tr>
    </w:tbl>
    <w:p w14:paraId="472C9308" w14:textId="060E7B0E" w:rsidR="002055B5" w:rsidRPr="002055B5" w:rsidRDefault="002055B5" w:rsidP="000072F4">
      <w:pPr>
        <w:adjustRightInd w:val="0"/>
        <w:snapToGrid w:val="0"/>
        <w:rPr>
          <w:rFonts w:ascii="メイリオ" w:eastAsia="メイリオ" w:hAnsi="メイリオ"/>
          <w:sz w:val="24"/>
          <w:szCs w:val="24"/>
        </w:rPr>
      </w:pPr>
    </w:p>
    <w:sectPr w:rsidR="002055B5" w:rsidRPr="002055B5" w:rsidSect="00943F7E">
      <w:pgSz w:w="11906" w:h="16838"/>
      <w:pgMar w:top="1702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7D4A" w14:textId="77777777" w:rsidR="007E3B06" w:rsidRDefault="007E3B06" w:rsidP="007E3B06">
      <w:r>
        <w:separator/>
      </w:r>
    </w:p>
  </w:endnote>
  <w:endnote w:type="continuationSeparator" w:id="0">
    <w:p w14:paraId="40CF7DC8" w14:textId="77777777" w:rsidR="007E3B06" w:rsidRDefault="007E3B06" w:rsidP="007E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4344" w14:textId="77777777" w:rsidR="007E3B06" w:rsidRDefault="007E3B06" w:rsidP="007E3B06">
      <w:r>
        <w:separator/>
      </w:r>
    </w:p>
  </w:footnote>
  <w:footnote w:type="continuationSeparator" w:id="0">
    <w:p w14:paraId="6D86B0E6" w14:textId="77777777" w:rsidR="007E3B06" w:rsidRDefault="007E3B06" w:rsidP="007E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9D"/>
    <w:rsid w:val="000072F4"/>
    <w:rsid w:val="000A1E81"/>
    <w:rsid w:val="000A41C6"/>
    <w:rsid w:val="000C6BF5"/>
    <w:rsid w:val="00122775"/>
    <w:rsid w:val="00204C0D"/>
    <w:rsid w:val="002055B5"/>
    <w:rsid w:val="00270C3B"/>
    <w:rsid w:val="002754FA"/>
    <w:rsid w:val="002B494C"/>
    <w:rsid w:val="00332F6F"/>
    <w:rsid w:val="00367096"/>
    <w:rsid w:val="004F6F49"/>
    <w:rsid w:val="00501201"/>
    <w:rsid w:val="0059319A"/>
    <w:rsid w:val="005A12C7"/>
    <w:rsid w:val="005D50C1"/>
    <w:rsid w:val="00692904"/>
    <w:rsid w:val="007679D3"/>
    <w:rsid w:val="00771C5A"/>
    <w:rsid w:val="007E3B06"/>
    <w:rsid w:val="00812EB6"/>
    <w:rsid w:val="00880E0B"/>
    <w:rsid w:val="00883702"/>
    <w:rsid w:val="008C0C8E"/>
    <w:rsid w:val="008F7CF3"/>
    <w:rsid w:val="00943F7E"/>
    <w:rsid w:val="009E07AB"/>
    <w:rsid w:val="00A53219"/>
    <w:rsid w:val="00B13431"/>
    <w:rsid w:val="00B945A5"/>
    <w:rsid w:val="00C41AC9"/>
    <w:rsid w:val="00D868A8"/>
    <w:rsid w:val="00DB1D98"/>
    <w:rsid w:val="00E06EB9"/>
    <w:rsid w:val="00EC729D"/>
    <w:rsid w:val="00EF210E"/>
    <w:rsid w:val="00F12459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D33F5"/>
  <w15:chartTrackingRefBased/>
  <w15:docId w15:val="{5F8121BA-6A3D-4B88-A1E4-4EA9F478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6B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3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3B06"/>
  </w:style>
  <w:style w:type="paragraph" w:styleId="a7">
    <w:name w:val="footer"/>
    <w:basedOn w:val="a"/>
    <w:link w:val="a8"/>
    <w:uiPriority w:val="99"/>
    <w:unhideWhenUsed/>
    <w:rsid w:val="007E3B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3B06"/>
  </w:style>
  <w:style w:type="character" w:styleId="a9">
    <w:name w:val="Unresolved Mention"/>
    <w:basedOn w:val="a0"/>
    <w:uiPriority w:val="99"/>
    <w:semiHidden/>
    <w:unhideWhenUsed/>
    <w:rsid w:val="0088370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8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874</Characters>
  <Application>Microsoft Office Word</Application>
  <DocSecurity>0</DocSecurity>
  <Lines>80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亮平</dc:creator>
  <cp:keywords/>
  <dc:description/>
  <cp:lastModifiedBy>谷津田 直紀</cp:lastModifiedBy>
  <cp:revision>2</cp:revision>
  <cp:lastPrinted>2025-05-07T00:03:00Z</cp:lastPrinted>
  <dcterms:created xsi:type="dcterms:W3CDTF">2026-04-01T07:06:00Z</dcterms:created>
  <dcterms:modified xsi:type="dcterms:W3CDTF">2026-04-01T07:06:00Z</dcterms:modified>
</cp:coreProperties>
</file>